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الثاني المتوسط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الصحية-&gt;الغذاء الكامل والمتوازن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الصحية-&gt;الوجبات السريعة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الصحية-&gt;المضافات الغذائية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الصحية-&gt;التطبيقات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الحياتية-&gt;إدارة الذات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الحياتية-&gt;التفكير الإيجابي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الحياتية-&gt;التطبيقات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الاجتماعية-&gt;التنمر الإلكتروني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الاجتماعية-&gt;التطبيقات</w:t>
              <w:br/>
              <w:t>‾‾‾‾‾</w:t>
              <w:br/>
              <w:t>مراجعة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العناية الملبسية-&gt;البطاقة الإرشادية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العناية الملبسية-&gt;تنظيف الملابس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العناية الملبسية-&gt;التطبيقات</w:t>
              <w:br/>
              <w:t>‾‾‾‾‾</w:t>
              <w:br/>
              <w:t>مراجعة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والتغذية-&gt;اللحوم والبقول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الصحية-&gt;التطبيقات</w:t>
              <w:br/>
              <w:t>‾‾‾‾‾</w:t>
              <w:br/>
              <w:t>مراجعةشر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والتغذية-&gt;شطيرة التونة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والتغذية-&gt;التطبيقات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80551552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1552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8497045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704514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الثاني المتوسط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82388856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الصحية-&gt;الغذاء الكامل والمتوازن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الصحية-&gt;الوجبات السريعة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الصحية-&gt;المضافات الغذائية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الصحية-&gt;التطبيقات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الحياتية-&gt;إدارة الذات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الحياتية-&gt;التفكير الإيجابي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الحياتية-&gt;التطبيقات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الاجتماعية-&gt;التنمر الإلكتروني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المهارات الاجتماعية-&gt;التطبيقات</w:t>
              <w:br/>
              <w:t>‾‾‾‾‾</w:t>
              <w:br/>
              <w:t>مراجعة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العناية الملبسية-&gt;البطاقة الإرشادية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العناية الملبسية-&gt;تنظيف الملابس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العناية الملبسية-&gt;التطبيقات</w:t>
              <w:br/>
              <w:t>‾‾‾‾‾</w:t>
              <w:br/>
              <w:t>مراجعة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والتغذية-&gt;اللحوم والبقول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التوعية الصحية-&gt;التطبيقات</w:t>
              <w:br/>
              <w:t>‾‾‾‾‾</w:t>
              <w:br/>
              <w:t>مراجعةشر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والتغذية-&gt;شطيرة التونة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الغذاء والتغذية-&gt;التطبيقات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74765764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23C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B8A23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2"/>
  </w:num>
  <w:num w:numId="3" w16cid:durableId="1831948365">
    <w:abstractNumId w:val="4"/>
  </w:num>
  <w:num w:numId="4" w16cid:durableId="1082677320">
    <w:abstractNumId w:val="5"/>
  </w:num>
  <w:num w:numId="5" w16cid:durableId="1106652089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